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E0119D1" wp14:editId="4B482CC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E400BF" w:rsidRDefault="00E400BF" w:rsidP="00E40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0D69" w:rsidRPr="00E400BF" w:rsidRDefault="00FB0D69" w:rsidP="00FB0D69">
      <w:pPr>
        <w:shd w:val="clear" w:color="auto" w:fill="FFFFFF"/>
        <w:spacing w:after="82" w:line="41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</w:pPr>
      <w:r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  <w:t>Как</w:t>
      </w:r>
      <w:r w:rsidR="00897AF1" w:rsidRP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  <w:t xml:space="preserve">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</w:rPr>
        <w:t>?</w:t>
      </w:r>
    </w:p>
    <w:p w:rsidR="00897AF1" w:rsidRPr="00FB0D69" w:rsidRDefault="00897AF1" w:rsidP="00FB0D69">
      <w:pPr>
        <w:shd w:val="clear" w:color="auto" w:fill="FFFFFF"/>
        <w:spacing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</w:t>
      </w:r>
      <w:r w:rsid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ли стать владельцем заброшенной недвижимости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 при этом стоит учитывать?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1.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Найти владельца и купить участок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1. 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Посмотреть информацию о владельце на</w:t>
      </w:r>
      <w:r w:rsidRPr="00FB0D6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по кадастровым номерам земельного участка и дома;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3. Запросить выписку из Единого государственного реестра недвижимости (ЕГРН), которая также позволит проверить наличие на территории обременений.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таким образом удалось установить, что у объекта недвижимости есть собственник, то приобрести дом и земельный участок можно по договору купли-продажи.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должны подготовить необходимый пакет документов для государственной регистрации прав. Кроме договора купли-продажи, потребуется предоставить заявления: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продавца – 2 заявления: о государственной регистрации перехода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От покупателя – тоже 2 заявления: о государственной регистрации права собственности на участок и дом;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7AF1" w:rsidRPr="00E400BF" w:rsidRDefault="00897AF1" w:rsidP="00FB0D69">
      <w:pPr>
        <w:pStyle w:val="a5"/>
        <w:numPr>
          <w:ilvl w:val="0"/>
          <w:numId w:val="2"/>
        </w:num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Подать документы можно несколькими способами: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через МФЦ;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7" w:anchor="/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сайте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7AF1" w:rsidRPr="00FB0D69" w:rsidRDefault="00897AF1" w:rsidP="00FB0D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sz w:val="28"/>
          <w:szCs w:val="28"/>
        </w:rPr>
        <w:t>дистанционно посредством </w:t>
      </w:r>
      <w:hyperlink r:id="rId8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выездного обслуживания</w:t>
        </w:r>
      </w:hyperlink>
      <w:r w:rsidR="00893A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2.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Хозяин должен отказаться от запущенного участка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вариант реализуется на практике довольно редко, однако такие случаи тоже встречаются. Для этого хозяин сам должен обратиться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собственника).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его выставят на торги или передадут в аренду.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3.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участка после его изъятия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законодательству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 </w:t>
      </w:r>
      <w:hyperlink r:id="rId9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изъятие</w:t>
        </w:r>
      </w:hyperlink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ВАЖНО!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все-таки произошло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земельный участок был изъят, он становится частью муниципальной собственности, и заинтересованное лицо может его приобрести.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4.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участок, если владельца найти не удалось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владельца объекта недвижимости найти не удалось, то, возможно, это бесхозяйное имущество.</w:t>
      </w:r>
    </w:p>
    <w:p w:rsidR="00897AF1" w:rsidRPr="00FB0D69" w:rsidRDefault="00E400BF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ВАЖНО!</w:t>
      </w:r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По закону под </w:t>
      </w:r>
      <w:hyperlink r:id="rId10" w:tgtFrame="_blank" w:history="1">
        <w:r w:rsidR="00897AF1" w:rsidRPr="00FB0D69">
          <w:rPr>
            <w:rFonts w:ascii="Times New Roman" w:eastAsia="Times New Roman" w:hAnsi="Times New Roman" w:cs="Times New Roman"/>
            <w:sz w:val="28"/>
            <w:szCs w:val="28"/>
          </w:rPr>
          <w:t>бесхозяйным</w:t>
        </w:r>
      </w:hyperlink>
      <w:r w:rsidR="00897AF1"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понимается объект, у которого отсутствует владелец, он не известен или отказался от права собственности. При этом бесхозяйной вещью может быть признано только здание (например, дом); земельный участок бесхозяйной вещью быть не может.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приобрести такую недвижимость, алгоритм действий будет выглядеть так:</w:t>
      </w:r>
    </w:p>
    <w:p w:rsidR="00897AF1" w:rsidRPr="00FB0D69" w:rsidRDefault="00897AF1" w:rsidP="00FB0D69">
      <w:pPr>
        <w:shd w:val="clear" w:color="auto" w:fill="FFFFFF"/>
        <w:spacing w:before="62" w:after="20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Получив вступившее в законную силу решение суда, муниципалитет обращается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заявлением о регистрации права муниципальной собственности на этот объект.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После этого землю вместе с домом можно приобрести на торгах, арендовать или выкупить.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может возникнуть ситуация, когда вы оформили бесхозяйную недвижимость в собственность, но неожиданно 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появился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предыдущий владелец. На практике такие ситуации возникают довольно редко. Бывший хозяин, возможно, захочет оспорить право нового собственника. В этом случае вопрос решается в судебном порядке.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 5.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Приобретательная</w:t>
      </w:r>
      <w:proofErr w:type="spellEnd"/>
      <w:r w:rsid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давность</w:t>
      </w:r>
    </w:p>
    <w:p w:rsidR="00897AF1" w:rsidRPr="00FB0D69" w:rsidRDefault="00897AF1" w:rsidP="00897AF1">
      <w:pPr>
        <w:shd w:val="clear" w:color="auto" w:fill="FFFFFF"/>
        <w:spacing w:before="62" w:after="206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способом стать законным владельцем заброшенного участка является 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приобретательная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давность. Согласно положениям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11" w:tgtFrame="_blank" w:history="1">
        <w:r w:rsidRPr="00FB0D69">
          <w:rPr>
            <w:rFonts w:ascii="Times New Roman" w:eastAsia="Times New Roman" w:hAnsi="Times New Roman" w:cs="Times New Roman"/>
            <w:sz w:val="28"/>
            <w:szCs w:val="28"/>
          </w:rPr>
          <w:t>статьи 234 ГК РФ</w:t>
        </w:r>
      </w:hyperlink>
      <w:r w:rsidRPr="00FB0D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приобретательной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давности.</w:t>
      </w:r>
    </w:p>
    <w:p w:rsidR="00897AF1" w:rsidRDefault="00897AF1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зарегистрировать право собственности. Как правило</w:t>
      </w:r>
      <w:r w:rsidR="00E400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0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дела в упрощенном производстве рассматриваются в течение двух месяцев с момента поступления заявления в суд.</w:t>
      </w:r>
    </w:p>
    <w:p w:rsidR="00BC63FA" w:rsidRDefault="00BC63FA" w:rsidP="00897AF1">
      <w:pPr>
        <w:shd w:val="clear" w:color="auto" w:fill="FFFFFF"/>
        <w:spacing w:before="62"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63FA" w:rsidRDefault="00BC63FA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107583" w:rsidRDefault="00107583" w:rsidP="00BC63FA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107583" w:rsidSect="00C3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7A1B"/>
    <w:multiLevelType w:val="multilevel"/>
    <w:tmpl w:val="9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D04F1"/>
    <w:multiLevelType w:val="hybridMultilevel"/>
    <w:tmpl w:val="76C4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1"/>
    <w:rsid w:val="00107583"/>
    <w:rsid w:val="001B4E4F"/>
    <w:rsid w:val="002018B0"/>
    <w:rsid w:val="00893A92"/>
    <w:rsid w:val="00897AF1"/>
    <w:rsid w:val="009D0BE6"/>
    <w:rsid w:val="00B4335C"/>
    <w:rsid w:val="00BC63FA"/>
    <w:rsid w:val="00C33386"/>
    <w:rsid w:val="00E400BF"/>
    <w:rsid w:val="00F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70B8-DFAD-41BF-90A5-41C3F99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0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63F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reg_righ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publichnaya-kadastrovaya-karta/" TargetMode="External"/><Relationship Id="rId11" Type="http://schemas.openxmlformats.org/officeDocument/2006/relationships/hyperlink" Target="http://www.consultant.ru/document/cons_doc_LAW_5142/cedd1e9010efd50dbafaee5ed993cabb70ebdbc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lck.ru/Qf8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2b2c4472c2ae9d05ef211d956c6810af49989f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r22mcv09051962</dc:creator>
  <cp:lastModifiedBy>Нечаева Марина Викторовна</cp:lastModifiedBy>
  <cp:revision>2</cp:revision>
  <dcterms:created xsi:type="dcterms:W3CDTF">2024-02-12T07:15:00Z</dcterms:created>
  <dcterms:modified xsi:type="dcterms:W3CDTF">2024-02-12T07:15:00Z</dcterms:modified>
</cp:coreProperties>
</file>